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175EB0" w:rsidRDefault="00175EB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75EB0">
        <w:rPr>
          <w:rFonts w:ascii="Arial" w:hAnsi="Arial" w:cs="Arial"/>
          <w:sz w:val="22"/>
          <w:szCs w:val="22"/>
        </w:rPr>
        <w:t xml:space="preserve">Panama Disease Tropical Race 4 </w:t>
      </w:r>
      <w:r>
        <w:rPr>
          <w:rFonts w:ascii="Arial" w:hAnsi="Arial" w:cs="Arial"/>
          <w:sz w:val="22"/>
          <w:szCs w:val="22"/>
        </w:rPr>
        <w:t xml:space="preserve">(TR4) has been confirmed </w:t>
      </w:r>
      <w:r w:rsidRPr="00175EB0">
        <w:rPr>
          <w:rFonts w:ascii="Arial" w:hAnsi="Arial" w:cs="Arial"/>
          <w:sz w:val="22"/>
          <w:szCs w:val="22"/>
        </w:rPr>
        <w:t>on a Tully banana property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75EB0" w:rsidRDefault="00175EB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5EB0">
        <w:rPr>
          <w:rFonts w:ascii="Arial" w:hAnsi="Arial" w:cs="Arial"/>
          <w:bCs/>
          <w:spacing w:val="-3"/>
          <w:sz w:val="22"/>
          <w:szCs w:val="22"/>
        </w:rPr>
        <w:t xml:space="preserve">There are limited disease control options for TR4 as it cannot be </w:t>
      </w:r>
      <w:r w:rsidR="00716843">
        <w:rPr>
          <w:rFonts w:ascii="Arial" w:hAnsi="Arial" w:cs="Arial"/>
          <w:bCs/>
          <w:spacing w:val="-3"/>
          <w:sz w:val="22"/>
          <w:szCs w:val="22"/>
        </w:rPr>
        <w:t xml:space="preserve">effectively </w:t>
      </w:r>
      <w:r w:rsidRPr="00175EB0">
        <w:rPr>
          <w:rFonts w:ascii="Arial" w:hAnsi="Arial" w:cs="Arial"/>
          <w:bCs/>
          <w:spacing w:val="-3"/>
          <w:sz w:val="22"/>
          <w:szCs w:val="22"/>
        </w:rPr>
        <w:t xml:space="preserve">controlled using fungicides or other methods such as soil fumigants.  The rate of spread of TR4 is dependent upon the success of physical containment </w:t>
      </w:r>
      <w:r w:rsidR="008466F8">
        <w:rPr>
          <w:rFonts w:ascii="Arial" w:hAnsi="Arial" w:cs="Arial"/>
          <w:bCs/>
          <w:spacing w:val="-3"/>
          <w:sz w:val="22"/>
          <w:szCs w:val="22"/>
        </w:rPr>
        <w:t xml:space="preserve">and management </w:t>
      </w:r>
      <w:r w:rsidRPr="00175EB0">
        <w:rPr>
          <w:rFonts w:ascii="Arial" w:hAnsi="Arial" w:cs="Arial"/>
          <w:bCs/>
          <w:spacing w:val="-3"/>
          <w:sz w:val="22"/>
          <w:szCs w:val="22"/>
        </w:rPr>
        <w:t>mechanisms implemented on affected farms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reduce the risk of movement to other farms</w:t>
      </w:r>
      <w:r w:rsidRPr="00175EB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75EB0" w:rsidRPr="00175EB0" w:rsidRDefault="00175EB0" w:rsidP="00175E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5EB0">
        <w:rPr>
          <w:rFonts w:ascii="Arial" w:hAnsi="Arial" w:cs="Arial"/>
          <w:sz w:val="22"/>
          <w:szCs w:val="22"/>
        </w:rPr>
        <w:t>Banana fruit is not affected by TR4 and remains completely safe to handle and eat.</w:t>
      </w:r>
      <w:r w:rsidR="00EB545F">
        <w:rPr>
          <w:rFonts w:ascii="Arial" w:hAnsi="Arial" w:cs="Arial"/>
          <w:sz w:val="22"/>
          <w:szCs w:val="22"/>
        </w:rPr>
        <w:t xml:space="preserve"> Affected plants rarely produce marketable </w:t>
      </w:r>
      <w:r w:rsidR="0039496D">
        <w:rPr>
          <w:rFonts w:ascii="Arial" w:hAnsi="Arial" w:cs="Arial"/>
          <w:sz w:val="22"/>
          <w:szCs w:val="22"/>
        </w:rPr>
        <w:t>fruit</w:t>
      </w:r>
      <w:r w:rsidR="00EB545F">
        <w:rPr>
          <w:rFonts w:ascii="Arial" w:hAnsi="Arial" w:cs="Arial"/>
          <w:sz w:val="22"/>
          <w:szCs w:val="22"/>
        </w:rPr>
        <w:t>.</w:t>
      </w:r>
    </w:p>
    <w:p w:rsidR="00175EB0" w:rsidRDefault="00175EB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175EB0">
        <w:rPr>
          <w:rFonts w:ascii="Arial" w:hAnsi="Arial" w:cs="Arial"/>
          <w:bCs/>
          <w:spacing w:val="-3"/>
          <w:sz w:val="22"/>
          <w:szCs w:val="22"/>
        </w:rPr>
        <w:t xml:space="preserve">response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being </w:t>
      </w:r>
      <w:r w:rsidRPr="00175EB0">
        <w:rPr>
          <w:rFonts w:ascii="Arial" w:hAnsi="Arial" w:cs="Arial"/>
          <w:bCs/>
          <w:spacing w:val="-3"/>
          <w:sz w:val="22"/>
          <w:szCs w:val="22"/>
        </w:rPr>
        <w:t>managed in accordance with the Australian Emergency Plant Pest Response Plan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80DCA" w:rsidRPr="00A618F5" w:rsidRDefault="00280DC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175EB0" w:rsidRPr="00175EB0">
        <w:rPr>
          <w:rFonts w:ascii="Arial" w:hAnsi="Arial" w:cs="Arial"/>
          <w:sz w:val="22"/>
          <w:szCs w:val="22"/>
        </w:rPr>
        <w:t xml:space="preserve">the confirmed diagnosis of Panama Disease Tropical Race 4 on a Tully banana property, </w:t>
      </w:r>
      <w:r w:rsidR="00D76D46">
        <w:rPr>
          <w:rFonts w:ascii="Arial" w:hAnsi="Arial" w:cs="Arial"/>
          <w:sz w:val="22"/>
          <w:szCs w:val="22"/>
        </w:rPr>
        <w:t>proposed response,</w:t>
      </w:r>
      <w:r w:rsidR="00175EB0" w:rsidRPr="00175EB0">
        <w:rPr>
          <w:rFonts w:ascii="Arial" w:hAnsi="Arial" w:cs="Arial"/>
          <w:sz w:val="22"/>
          <w:szCs w:val="22"/>
        </w:rPr>
        <w:t xml:space="preserve"> longer term risk mitigation options and community and structural adjustment support options</w:t>
      </w:r>
      <w:r>
        <w:rPr>
          <w:rFonts w:ascii="Arial" w:hAnsi="Arial" w:cs="Arial"/>
          <w:sz w:val="22"/>
          <w:szCs w:val="22"/>
        </w:rPr>
        <w:t>.</w:t>
      </w:r>
    </w:p>
    <w:p w:rsidR="00A618F5" w:rsidRPr="00CE6FBA" w:rsidRDefault="00A618F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18F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a </w:t>
      </w:r>
      <w:r w:rsidRPr="00A618F5">
        <w:rPr>
          <w:rFonts w:ascii="Arial" w:hAnsi="Arial" w:cs="Arial"/>
          <w:bCs/>
          <w:spacing w:val="-3"/>
          <w:sz w:val="22"/>
          <w:szCs w:val="22"/>
        </w:rPr>
        <w:t xml:space="preserve">taskforce, comprising relevant agencies, </w:t>
      </w:r>
      <w:r w:rsidR="00F05B2E">
        <w:rPr>
          <w:rFonts w:ascii="Arial" w:hAnsi="Arial" w:cs="Arial"/>
          <w:bCs/>
          <w:spacing w:val="-3"/>
          <w:sz w:val="22"/>
          <w:szCs w:val="22"/>
        </w:rPr>
        <w:t>would</w:t>
      </w:r>
      <w:r w:rsidRPr="00A618F5">
        <w:rPr>
          <w:rFonts w:ascii="Arial" w:hAnsi="Arial" w:cs="Arial"/>
          <w:bCs/>
          <w:spacing w:val="-3"/>
          <w:sz w:val="22"/>
          <w:szCs w:val="22"/>
        </w:rPr>
        <w:t xml:space="preserve"> be established to </w:t>
      </w:r>
      <w:r w:rsidR="0039496D">
        <w:rPr>
          <w:rFonts w:ascii="Arial" w:hAnsi="Arial" w:cs="Arial"/>
          <w:bCs/>
          <w:spacing w:val="-3"/>
          <w:sz w:val="22"/>
          <w:szCs w:val="22"/>
        </w:rPr>
        <w:t xml:space="preserve">monitor and </w:t>
      </w:r>
      <w:r w:rsidRPr="00A618F5">
        <w:rPr>
          <w:rFonts w:ascii="Arial" w:hAnsi="Arial" w:cs="Arial"/>
          <w:bCs/>
          <w:spacing w:val="-3"/>
          <w:sz w:val="22"/>
          <w:szCs w:val="22"/>
        </w:rPr>
        <w:t>address the economic, social and community impacts on the banana industry and flow on effects to the local community.</w:t>
      </w:r>
    </w:p>
    <w:p w:rsidR="00D6589B" w:rsidRPr="00C07656" w:rsidRDefault="00D6589B" w:rsidP="00F05B2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75EB0" w:rsidRDefault="00175EB0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C7385A">
        <w:rPr>
          <w:rFonts w:ascii="Arial" w:hAnsi="Arial" w:cs="Arial"/>
          <w:sz w:val="22"/>
          <w:szCs w:val="22"/>
        </w:rPr>
        <w:t>.</w:t>
      </w:r>
    </w:p>
    <w:sectPr w:rsidR="00175EB0" w:rsidSect="00C7385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F9" w:rsidRDefault="007B1EF9" w:rsidP="00D6589B">
      <w:r>
        <w:separator/>
      </w:r>
    </w:p>
  </w:endnote>
  <w:endnote w:type="continuationSeparator" w:id="0">
    <w:p w:rsidR="007B1EF9" w:rsidRDefault="007B1EF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F9" w:rsidRDefault="007B1EF9" w:rsidP="00D6589B">
      <w:r>
        <w:separator/>
      </w:r>
    </w:p>
  </w:footnote>
  <w:footnote w:type="continuationSeparator" w:id="0">
    <w:p w:rsidR="007B1EF9" w:rsidRDefault="007B1EF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75EB0">
      <w:rPr>
        <w:rFonts w:ascii="Arial" w:hAnsi="Arial" w:cs="Arial"/>
        <w:b/>
        <w:color w:val="auto"/>
        <w:sz w:val="22"/>
        <w:szCs w:val="22"/>
        <w:lang w:eastAsia="en-US"/>
      </w:rPr>
      <w:t>March 2015</w:t>
    </w:r>
  </w:p>
  <w:p w:rsidR="00175EB0" w:rsidRDefault="00175EB0" w:rsidP="00175EB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75EB0">
      <w:rPr>
        <w:rFonts w:ascii="Arial" w:hAnsi="Arial" w:cs="Arial"/>
        <w:b/>
        <w:sz w:val="22"/>
        <w:szCs w:val="22"/>
        <w:u w:val="single"/>
      </w:rPr>
      <w:t>Tully Banana Industry - Biosecurity Response to Panama Disease Tropical Race 4</w:t>
    </w:r>
  </w:p>
  <w:p w:rsidR="00175EB0" w:rsidRPr="00175EB0" w:rsidRDefault="00175EB0" w:rsidP="00F05B2E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175EB0">
      <w:rPr>
        <w:rFonts w:ascii="Arial" w:hAnsi="Arial" w:cs="Arial"/>
        <w:b/>
        <w:sz w:val="22"/>
        <w:szCs w:val="22"/>
        <w:u w:val="single"/>
      </w:rPr>
      <w:t>Minister for Agriculture and Fisheries and Minister for Sport and Racing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07934"/>
    <w:rsid w:val="00080F8F"/>
    <w:rsid w:val="000C094A"/>
    <w:rsid w:val="0010384C"/>
    <w:rsid w:val="0010714F"/>
    <w:rsid w:val="00152095"/>
    <w:rsid w:val="00174117"/>
    <w:rsid w:val="00175EB0"/>
    <w:rsid w:val="00280DCA"/>
    <w:rsid w:val="002A072C"/>
    <w:rsid w:val="002A3272"/>
    <w:rsid w:val="002D5F2F"/>
    <w:rsid w:val="003414E7"/>
    <w:rsid w:val="0034156D"/>
    <w:rsid w:val="0039496D"/>
    <w:rsid w:val="003A3BDD"/>
    <w:rsid w:val="003C172C"/>
    <w:rsid w:val="0043543B"/>
    <w:rsid w:val="004F77F9"/>
    <w:rsid w:val="00501C66"/>
    <w:rsid w:val="00503AFD"/>
    <w:rsid w:val="00550873"/>
    <w:rsid w:val="005A0BD2"/>
    <w:rsid w:val="005C33D5"/>
    <w:rsid w:val="00716843"/>
    <w:rsid w:val="007265D0"/>
    <w:rsid w:val="00732E22"/>
    <w:rsid w:val="00741C20"/>
    <w:rsid w:val="007B1EF9"/>
    <w:rsid w:val="007F44F4"/>
    <w:rsid w:val="008466F8"/>
    <w:rsid w:val="00904077"/>
    <w:rsid w:val="00934483"/>
    <w:rsid w:val="00937A4A"/>
    <w:rsid w:val="00A14195"/>
    <w:rsid w:val="00A4709A"/>
    <w:rsid w:val="00A618F5"/>
    <w:rsid w:val="00AD556A"/>
    <w:rsid w:val="00B002AD"/>
    <w:rsid w:val="00B95A06"/>
    <w:rsid w:val="00C7385A"/>
    <w:rsid w:val="00C74654"/>
    <w:rsid w:val="00C75E67"/>
    <w:rsid w:val="00CB1501"/>
    <w:rsid w:val="00CD7885"/>
    <w:rsid w:val="00CD7A50"/>
    <w:rsid w:val="00CF0D8A"/>
    <w:rsid w:val="00D6589B"/>
    <w:rsid w:val="00D76D46"/>
    <w:rsid w:val="00EB545F"/>
    <w:rsid w:val="00F05B2E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F4D2F-AD51-4D97-94E0-DBD33DD0C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175</Words>
  <Characters>936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>https://www.cabinet.qld.gov.au/documents/2015/Mar/PanamaBananaDisease/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2015-05-15T05:26:00Z</cp:lastPrinted>
  <dcterms:created xsi:type="dcterms:W3CDTF">2017-10-25T01:33:00Z</dcterms:created>
  <dcterms:modified xsi:type="dcterms:W3CDTF">2018-03-06T01:29:00Z</dcterms:modified>
  <cp:category>Biosecurity,Primary_Industries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